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F616" w14:textId="7A9FD828" w:rsidR="007B0828" w:rsidRPr="001A28DE" w:rsidRDefault="007B0828" w:rsidP="006D016C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A82B3A">
        <w:rPr>
          <w:rFonts w:asciiTheme="minorHAnsi" w:hAnsiTheme="minorHAnsi" w:cs="Arial"/>
          <w:sz w:val="28"/>
          <w:szCs w:val="28"/>
        </w:rPr>
        <w:t>202</w:t>
      </w:r>
      <w:r w:rsidR="007B3607">
        <w:rPr>
          <w:rFonts w:asciiTheme="minorHAnsi" w:hAnsiTheme="minorHAnsi" w:cs="Arial"/>
          <w:sz w:val="28"/>
          <w:szCs w:val="28"/>
        </w:rPr>
        <w:t>20323</w:t>
      </w:r>
      <w:r w:rsidR="006D016C" w:rsidRPr="006D016C">
        <w:rPr>
          <w:rFonts w:asciiTheme="minorHAnsi" w:hAnsiTheme="minorHAnsi" w:cs="Arial"/>
          <w:sz w:val="28"/>
          <w:szCs w:val="28"/>
        </w:rPr>
        <w:t>_khp_1_bild</w:t>
      </w:r>
      <w:r w:rsidRPr="001A28DE">
        <w:rPr>
          <w:rFonts w:asciiTheme="minorHAnsi" w:hAnsiTheme="minorHAnsi" w:cs="Arial"/>
          <w:sz w:val="28"/>
          <w:szCs w:val="28"/>
        </w:rPr>
        <w:t>.jpg</w:t>
      </w:r>
    </w:p>
    <w:p w14:paraId="5AAC9DAE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2A076F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66C0465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8F14CB6" w14:textId="51AFF788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D016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B3607" w:rsidRPr="007B3607">
        <w:rPr>
          <w:rFonts w:asciiTheme="minorHAnsi" w:hAnsiTheme="minorHAnsi" w:cs="Arial"/>
          <w:sz w:val="28"/>
          <w:szCs w:val="28"/>
        </w:rPr>
        <w:t>Hohe Anforderungen in der Kinder- und Jugendmedizin optimal erfüllt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5C18E0E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7897EB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A68ED55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665C35A" w14:textId="5917A9BB" w:rsidR="00042EFD" w:rsidRPr="009F2362" w:rsidRDefault="009A705B" w:rsidP="006D016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B3607" w:rsidRPr="007B3607">
        <w:rPr>
          <w:rFonts w:asciiTheme="minorHAnsi" w:hAnsiTheme="minorHAnsi" w:cs="Arial"/>
          <w:sz w:val="28"/>
          <w:szCs w:val="28"/>
        </w:rPr>
        <w:t>Das Team der Klinik für Kinder- und Jugendmedizin am Städtischen Krankenhaus Pirmasens um Chefarzt Dr. Hans-Georg Kläber (unten Mitte)</w:t>
      </w:r>
    </w:p>
    <w:p w14:paraId="790415A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BEBBB3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337F65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AB1677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D016C" w:rsidRPr="0078224D">
        <w:rPr>
          <w:rFonts w:asciiTheme="minorHAnsi" w:hAnsiTheme="minorHAnsi" w:cs="Arial"/>
          <w:sz w:val="28"/>
          <w:szCs w:val="28"/>
        </w:rPr>
        <w:t>Städtisches Krankenhaus Pirmasens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016C"/>
    <w:rsid w:val="006D3E4B"/>
    <w:rsid w:val="0072389D"/>
    <w:rsid w:val="00772545"/>
    <w:rsid w:val="007A38E1"/>
    <w:rsid w:val="007B0828"/>
    <w:rsid w:val="007B3607"/>
    <w:rsid w:val="007F6726"/>
    <w:rsid w:val="00837B1D"/>
    <w:rsid w:val="00857C16"/>
    <w:rsid w:val="0088456D"/>
    <w:rsid w:val="00897467"/>
    <w:rsid w:val="008E56EB"/>
    <w:rsid w:val="00910655"/>
    <w:rsid w:val="009A705B"/>
    <w:rsid w:val="009F2362"/>
    <w:rsid w:val="00A82B3A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7A9E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10</cp:revision>
  <dcterms:created xsi:type="dcterms:W3CDTF">2017-08-28T09:43:00Z</dcterms:created>
  <dcterms:modified xsi:type="dcterms:W3CDTF">2022-03-23T09:18:00Z</dcterms:modified>
</cp:coreProperties>
</file>